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166" w:rsidRDefault="004245E9" w:rsidP="00EE5589">
      <w:pPr>
        <w:pStyle w:val="normal-header"/>
        <w:spacing w:line="276" w:lineRule="auto"/>
        <w:ind w:right="24" w:firstLine="0"/>
      </w:pPr>
      <w:r>
        <w:t>2021</w:t>
      </w:r>
      <w:r w:rsidR="001B1EF7">
        <w:t>.</w:t>
      </w:r>
      <w:r w:rsidR="00392B1A" w:rsidRPr="00AC5B21">
        <w:t xml:space="preserve">| </w:t>
      </w:r>
      <w:r>
        <w:t>11</w:t>
      </w:r>
      <w:r w:rsidR="001B1EF7">
        <w:t>.</w:t>
      </w:r>
      <w:r w:rsidR="002441AB">
        <w:t xml:space="preserve">| </w:t>
      </w:r>
      <w:r w:rsidR="00294F71">
        <w:t>1</w:t>
      </w:r>
      <w:r>
        <w:t>5</w:t>
      </w:r>
      <w:r w:rsidR="00C20217">
        <w:t>.</w:t>
      </w:r>
    </w:p>
    <w:p w:rsidR="00BC63BE" w:rsidRPr="00D42BAB" w:rsidRDefault="00BC63BE" w:rsidP="00EE5589">
      <w:pPr>
        <w:pStyle w:val="Sajtkzlemny"/>
        <w:tabs>
          <w:tab w:val="clear" w:pos="5670"/>
          <w:tab w:val="left" w:pos="5812"/>
        </w:tabs>
        <w:spacing w:line="276" w:lineRule="auto"/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EE5589">
      <w:pPr>
        <w:pStyle w:val="Sajtkzlemny"/>
        <w:tabs>
          <w:tab w:val="clear" w:pos="5670"/>
          <w:tab w:val="clear" w:pos="6804"/>
        </w:tabs>
        <w:spacing w:line="276" w:lineRule="auto"/>
        <w:ind w:firstLine="0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5901CF" w:rsidRDefault="00294F71" w:rsidP="00EE5589">
      <w:pPr>
        <w:pStyle w:val="normal-header"/>
        <w:spacing w:line="276" w:lineRule="auto"/>
        <w:ind w:firstLine="0"/>
        <w:rPr>
          <w:b/>
          <w:caps/>
        </w:rPr>
      </w:pPr>
      <w:r w:rsidRPr="00294F71">
        <w:rPr>
          <w:b/>
          <w:caps/>
        </w:rPr>
        <w:t xml:space="preserve">Az Országos Gyógyszerészeti </w:t>
      </w:r>
      <w:proofErr w:type="gramStart"/>
      <w:r w:rsidRPr="00294F71">
        <w:rPr>
          <w:b/>
          <w:caps/>
        </w:rPr>
        <w:t>és</w:t>
      </w:r>
      <w:proofErr w:type="gramEnd"/>
      <w:r w:rsidRPr="00294F71">
        <w:rPr>
          <w:b/>
          <w:caps/>
        </w:rPr>
        <w:t xml:space="preserve"> Élelmezés-egészségügyi Intézet idősek körében végzett biomarker kutatást</w:t>
      </w:r>
    </w:p>
    <w:p w:rsidR="00294F71" w:rsidRDefault="00294F71" w:rsidP="00EE5589">
      <w:pPr>
        <w:pStyle w:val="normal-header"/>
        <w:spacing w:line="276" w:lineRule="auto"/>
        <w:ind w:firstLine="0"/>
      </w:pPr>
    </w:p>
    <w:p w:rsidR="004245E9" w:rsidRDefault="00294F71" w:rsidP="00EE5589">
      <w:pPr>
        <w:pStyle w:val="normal-header"/>
        <w:spacing w:line="276" w:lineRule="auto"/>
        <w:ind w:firstLine="0"/>
        <w:rPr>
          <w:b/>
        </w:rPr>
      </w:pPr>
      <w:r w:rsidRPr="00294F71">
        <w:rPr>
          <w:b/>
        </w:rPr>
        <w:t xml:space="preserve">Az Országos Gyógyszerészeti és Élelmezés-egészségügyi Intézet (OGYÉI) idősek körében végzett kutatása a </w:t>
      </w:r>
      <w:proofErr w:type="spellStart"/>
      <w:r w:rsidRPr="00294F71">
        <w:rPr>
          <w:b/>
        </w:rPr>
        <w:t>biomarkerekkel</w:t>
      </w:r>
      <w:proofErr w:type="spellEnd"/>
      <w:r w:rsidRPr="00294F71">
        <w:rPr>
          <w:b/>
        </w:rPr>
        <w:t xml:space="preserve"> mérhető tápanyag- és vitaminellátottságról, valamint a nátrium-, kálium-, kalciumürítésről gyűjtött </w:t>
      </w:r>
      <w:proofErr w:type="gramStart"/>
      <w:r w:rsidRPr="00294F71">
        <w:rPr>
          <w:b/>
        </w:rPr>
        <w:t>információkat</w:t>
      </w:r>
      <w:proofErr w:type="gramEnd"/>
      <w:r w:rsidRPr="00294F71">
        <w:rPr>
          <w:b/>
        </w:rPr>
        <w:t>, mellyel hozzájárult az idősek tápanyag-ellátottságának jobb megismeréséhez és az időseknek szóló táplálkozási ajánlás elkészítéséhez.</w:t>
      </w:r>
    </w:p>
    <w:p w:rsidR="00294F71" w:rsidRDefault="00294F71" w:rsidP="00EE5589">
      <w:pPr>
        <w:pStyle w:val="normal-header"/>
        <w:spacing w:line="276" w:lineRule="auto"/>
        <w:ind w:firstLine="0"/>
        <w:rPr>
          <w:b/>
        </w:rPr>
      </w:pPr>
    </w:p>
    <w:p w:rsidR="004245E9" w:rsidRPr="00123642" w:rsidRDefault="004245E9" w:rsidP="00EE5589">
      <w:pPr>
        <w:pStyle w:val="normal-header"/>
        <w:spacing w:line="276" w:lineRule="auto"/>
        <w:ind w:firstLine="0"/>
      </w:pPr>
    </w:p>
    <w:p w:rsidR="00294F71" w:rsidRPr="00294F71" w:rsidRDefault="00294F71" w:rsidP="00294F7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bookmarkStart w:id="0" w:name="_GoBack"/>
      <w:r w:rsidRPr="00294F71">
        <w:rPr>
          <w:rFonts w:ascii="Arial" w:hAnsi="Arial" w:cs="Arial"/>
          <w:color w:val="575757"/>
          <w:sz w:val="20"/>
          <w:szCs w:val="20"/>
        </w:rPr>
        <w:t xml:space="preserve">A biológiai marker-vizsgálat előnye, hogy a tápanyagok biológia hasznosulása tükröződik a vérből és vizeletből mért értékekben, így pontosan </w:t>
      </w:r>
      <w:proofErr w:type="gramStart"/>
      <w:r w:rsidRPr="00294F71">
        <w:rPr>
          <w:rFonts w:ascii="Arial" w:hAnsi="Arial" w:cs="Arial"/>
          <w:color w:val="575757"/>
          <w:sz w:val="20"/>
          <w:szCs w:val="20"/>
        </w:rPr>
        <w:t>detektálhatók</w:t>
      </w:r>
      <w:proofErr w:type="gramEnd"/>
      <w:r w:rsidRPr="00294F71">
        <w:rPr>
          <w:rFonts w:ascii="Arial" w:hAnsi="Arial" w:cs="Arial"/>
          <w:color w:val="575757"/>
          <w:sz w:val="20"/>
          <w:szCs w:val="20"/>
        </w:rPr>
        <w:t xml:space="preserve"> a szív- és érrendszeri és egyéb krónikus, nem-fertőző betegségek kockázatai, az ásványianyag-bevitel, illetve a vitamin-ellátottság. A vizsgálat a táplálkozási szokások feltárásával lehetőséget ad az időskori táplálkozási irányelvek javítására, az ellátórendszer számára pedig az idősekkel kapcsolatos egészségügyi feladatok tervezésére.</w:t>
      </w:r>
    </w:p>
    <w:p w:rsidR="00294F71" w:rsidRPr="00294F71" w:rsidRDefault="00294F71" w:rsidP="00294F7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294F71">
        <w:rPr>
          <w:rFonts w:ascii="Arial" w:hAnsi="Arial" w:cs="Arial"/>
          <w:color w:val="575757"/>
          <w:sz w:val="20"/>
          <w:szCs w:val="20"/>
        </w:rPr>
        <w:t xml:space="preserve">A 60 év feletti idősek bevonásával végzett vizsgálatban a biológiai markerek – mint a vér </w:t>
      </w:r>
      <w:proofErr w:type="spellStart"/>
      <w:r w:rsidRPr="00294F71">
        <w:rPr>
          <w:rFonts w:ascii="Arial" w:hAnsi="Arial" w:cs="Arial"/>
          <w:color w:val="575757"/>
          <w:sz w:val="20"/>
          <w:szCs w:val="20"/>
        </w:rPr>
        <w:t>lipid</w:t>
      </w:r>
      <w:proofErr w:type="spellEnd"/>
      <w:r w:rsidRPr="00294F71">
        <w:rPr>
          <w:rFonts w:ascii="Arial" w:hAnsi="Arial" w:cs="Arial"/>
          <w:color w:val="575757"/>
          <w:sz w:val="20"/>
          <w:szCs w:val="20"/>
        </w:rPr>
        <w:t xml:space="preserve"> paraméteri (LDL, HDL és </w:t>
      </w:r>
      <w:proofErr w:type="spellStart"/>
      <w:r w:rsidRPr="00294F71">
        <w:rPr>
          <w:rFonts w:ascii="Arial" w:hAnsi="Arial" w:cs="Arial"/>
          <w:color w:val="575757"/>
          <w:sz w:val="20"/>
          <w:szCs w:val="20"/>
        </w:rPr>
        <w:t>összkoleszterin</w:t>
      </w:r>
      <w:proofErr w:type="spellEnd"/>
      <w:r w:rsidRPr="00294F71">
        <w:rPr>
          <w:rFonts w:ascii="Arial" w:hAnsi="Arial" w:cs="Arial"/>
          <w:color w:val="575757"/>
          <w:sz w:val="20"/>
          <w:szCs w:val="20"/>
        </w:rPr>
        <w:t xml:space="preserve">) – a szív- és érrendszeri betegségek magas kockázatát, a vércukor értékek pedig a szénhidrát-anyagcsere károsodását mutatták, csaknem minden második idősnél a </w:t>
      </w:r>
      <w:proofErr w:type="spellStart"/>
      <w:r w:rsidRPr="00294F71">
        <w:rPr>
          <w:rFonts w:ascii="Arial" w:hAnsi="Arial" w:cs="Arial"/>
          <w:color w:val="575757"/>
          <w:sz w:val="20"/>
          <w:szCs w:val="20"/>
        </w:rPr>
        <w:t>prediabétesz</w:t>
      </w:r>
      <w:proofErr w:type="spellEnd"/>
      <w:r w:rsidRPr="00294F71">
        <w:rPr>
          <w:rFonts w:ascii="Arial" w:hAnsi="Arial" w:cs="Arial"/>
          <w:color w:val="575757"/>
          <w:sz w:val="20"/>
          <w:szCs w:val="20"/>
        </w:rPr>
        <w:t xml:space="preserve"> vagy diabétesz klinikai képe volt valószínűsíthető. A vizeletben mért nátrium- és káliumszintek megerősítették, hogy az idősek táplálkozására is jellemző a túlzott sófogyasztás, és az elégtelen káliumbevitel, melyek szintén a kardiovaszkuláris betegségek kockázatát növelő tényezők. Bár nem volt kritikusan alacsony a D-vitamin és a </w:t>
      </w:r>
      <w:proofErr w:type="spellStart"/>
      <w:r w:rsidRPr="00294F71">
        <w:rPr>
          <w:rFonts w:ascii="Arial" w:hAnsi="Arial" w:cs="Arial"/>
          <w:color w:val="575757"/>
          <w:sz w:val="20"/>
          <w:szCs w:val="20"/>
        </w:rPr>
        <w:t>folát</w:t>
      </w:r>
      <w:proofErr w:type="spellEnd"/>
      <w:r w:rsidRPr="00294F71">
        <w:rPr>
          <w:rFonts w:ascii="Arial" w:hAnsi="Arial" w:cs="Arial"/>
          <w:color w:val="575757"/>
          <w:sz w:val="20"/>
          <w:szCs w:val="20"/>
        </w:rPr>
        <w:t>-ellátottságuk, az optimálisnál kedvezőtlenebb értékeket mértek. Az idősek vasellátottsága viszont megfelelő, esetükben a B12-vitamin-hiány kockázata is alacsony.</w:t>
      </w:r>
    </w:p>
    <w:p w:rsidR="00294F71" w:rsidRPr="00294F71" w:rsidRDefault="00294F71" w:rsidP="00294F7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294F71">
        <w:rPr>
          <w:rFonts w:ascii="Arial" w:hAnsi="Arial" w:cs="Arial"/>
          <w:color w:val="575757"/>
          <w:sz w:val="20"/>
          <w:szCs w:val="20"/>
        </w:rPr>
        <w:t xml:space="preserve">A </w:t>
      </w:r>
      <w:proofErr w:type="spellStart"/>
      <w:r w:rsidRPr="00294F71">
        <w:rPr>
          <w:rFonts w:ascii="Arial" w:hAnsi="Arial" w:cs="Arial"/>
          <w:color w:val="575757"/>
          <w:sz w:val="20"/>
          <w:szCs w:val="20"/>
        </w:rPr>
        <w:t>Biomarker</w:t>
      </w:r>
      <w:proofErr w:type="spellEnd"/>
      <w:r w:rsidRPr="00294F71">
        <w:rPr>
          <w:rFonts w:ascii="Arial" w:hAnsi="Arial" w:cs="Arial"/>
          <w:color w:val="575757"/>
          <w:sz w:val="20"/>
          <w:szCs w:val="20"/>
        </w:rPr>
        <w:t xml:space="preserve"> vizsgálat és az OGYÉI korábbi kutatásai alapozták meg az időseknek szóló táplálkozási ajánlás elkészítését. Az „Új Nemzeti Táplálkozási Ajánlás Időseknek” (</w:t>
      </w:r>
      <w:hyperlink r:id="rId6" w:tgtFrame="_blank" w:history="1">
        <w:r w:rsidRPr="00294F71">
          <w:rPr>
            <w:rStyle w:val="Hiperhivatkozs"/>
            <w:rFonts w:ascii="Arial" w:hAnsi="Arial" w:cs="Arial"/>
            <w:color w:val="1176A6"/>
            <w:sz w:val="20"/>
            <w:szCs w:val="20"/>
          </w:rPr>
          <w:t>https://merokanal.hu/60-egeszseg-kiadvany/</w:t>
        </w:r>
      </w:hyperlink>
      <w:r w:rsidRPr="00294F71">
        <w:rPr>
          <w:rFonts w:ascii="Arial" w:hAnsi="Arial" w:cs="Arial"/>
          <w:color w:val="575757"/>
          <w:sz w:val="20"/>
          <w:szCs w:val="20"/>
        </w:rPr>
        <w:t xml:space="preserve">) a hazai és nemzetközi </w:t>
      </w:r>
      <w:proofErr w:type="gramStart"/>
      <w:r w:rsidRPr="00294F71">
        <w:rPr>
          <w:rFonts w:ascii="Arial" w:hAnsi="Arial" w:cs="Arial"/>
          <w:color w:val="575757"/>
          <w:sz w:val="20"/>
          <w:szCs w:val="20"/>
        </w:rPr>
        <w:t>trendeket</w:t>
      </w:r>
      <w:proofErr w:type="gramEnd"/>
      <w:r w:rsidRPr="00294F71">
        <w:rPr>
          <w:rFonts w:ascii="Arial" w:hAnsi="Arial" w:cs="Arial"/>
          <w:color w:val="575757"/>
          <w:sz w:val="20"/>
          <w:szCs w:val="20"/>
        </w:rPr>
        <w:t xml:space="preserve"> követve korszerű vizuális stílusban, közérthető megfogalmazással, gyakorlati, a mindennapokban használható eszközökkel segíti az időseket vagy az idősek ellátásában résztvevőket az egészséges táplálkozás megvalósításában. </w:t>
      </w:r>
      <w:proofErr w:type="gramStart"/>
      <w:r w:rsidRPr="00294F71">
        <w:rPr>
          <w:rFonts w:ascii="Arial" w:hAnsi="Arial" w:cs="Arial"/>
          <w:color w:val="575757"/>
          <w:sz w:val="20"/>
          <w:szCs w:val="20"/>
        </w:rPr>
        <w:t>Ennek 8 alappillére: (1) az energiaegyensúly; (2) a napi zöldség -, gyümölcs, (3) a tej, tejtermékek és (4) teljes értékű gabonák fogyasztása; (5) a hal, hús, tojás vagy tej, tejtermékek (állati fehérjék) főétkezésekbe való beemelése; (6) napi 2 liter folyadék fogyasztása; (7) a só, a cukor és a telített zsírok csökkentése az étrendben; (8) a változatosság, idényszerűség és a friss, helyi termékek előnyben részesítése.</w:t>
      </w:r>
      <w:proofErr w:type="gramEnd"/>
    </w:p>
    <w:p w:rsidR="00294F71" w:rsidRPr="00294F71" w:rsidRDefault="00294F71" w:rsidP="00294F7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294F71">
        <w:rPr>
          <w:rFonts w:ascii="Arial" w:hAnsi="Arial" w:cs="Arial"/>
          <w:color w:val="575757"/>
          <w:sz w:val="20"/>
          <w:szCs w:val="20"/>
        </w:rPr>
        <w:t>A Biológiai marker vizsgálat, és az Új Nemzeti Táplálkozási Ajánlás Időseknek az OGYÉI-</w:t>
      </w:r>
      <w:proofErr w:type="spellStart"/>
      <w:r w:rsidRPr="00294F71">
        <w:rPr>
          <w:rFonts w:ascii="Arial" w:hAnsi="Arial" w:cs="Arial"/>
          <w:color w:val="575757"/>
          <w:sz w:val="20"/>
          <w:szCs w:val="20"/>
        </w:rPr>
        <w:t>ben</w:t>
      </w:r>
      <w:proofErr w:type="spellEnd"/>
      <w:r w:rsidRPr="00294F71">
        <w:rPr>
          <w:rFonts w:ascii="Arial" w:hAnsi="Arial" w:cs="Arial"/>
          <w:color w:val="575757"/>
          <w:sz w:val="20"/>
          <w:szCs w:val="20"/>
        </w:rPr>
        <w:t xml:space="preserve"> futó EFOP 1.8.10-VEKOP-17-2017-00001 „Komplex egészségvédelem és szemléletfejlesztés a táplálkozás és gyógyszerfogyasztás területén” elnevezésű kiemelt projekt keretében valósultak meg.</w:t>
      </w:r>
    </w:p>
    <w:bookmarkEnd w:id="0"/>
    <w:p w:rsidR="00922FBD" w:rsidRPr="00922FBD" w:rsidRDefault="00922FBD" w:rsidP="004245E9">
      <w:pPr>
        <w:pStyle w:val="normal-header"/>
        <w:spacing w:line="276" w:lineRule="auto"/>
        <w:ind w:firstLine="0"/>
      </w:pPr>
    </w:p>
    <w:sectPr w:rsidR="00922FBD" w:rsidRPr="00922FBD" w:rsidSect="006734FC">
      <w:headerReference w:type="default" r:id="rId7"/>
      <w:footerReference w:type="default" r:id="rId8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421" w:rsidRDefault="00512421" w:rsidP="00AB4900">
      <w:pPr>
        <w:spacing w:after="0" w:line="240" w:lineRule="auto"/>
      </w:pPr>
      <w:r>
        <w:separator/>
      </w:r>
    </w:p>
  </w:endnote>
  <w:endnote w:type="continuationSeparator" w:id="0">
    <w:p w:rsidR="00512421" w:rsidRDefault="00512421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870555"/>
      <w:docPartObj>
        <w:docPartGallery w:val="Page Numbers (Bottom of Page)"/>
        <w:docPartUnique/>
      </w:docPartObj>
    </w:sdtPr>
    <w:sdtEndPr/>
    <w:sdtContent>
      <w:p w:rsidR="00EE5589" w:rsidRDefault="00EE558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F71">
          <w:rPr>
            <w:noProof/>
          </w:rPr>
          <w:t>1</w:t>
        </w:r>
        <w:r>
          <w:fldChar w:fldCharType="end"/>
        </w:r>
      </w:p>
    </w:sdtContent>
  </w:sdt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421" w:rsidRDefault="00512421" w:rsidP="00AB4900">
      <w:pPr>
        <w:spacing w:after="0" w:line="240" w:lineRule="auto"/>
      </w:pPr>
      <w:r>
        <w:separator/>
      </w:r>
    </w:p>
  </w:footnote>
  <w:footnote w:type="continuationSeparator" w:id="0">
    <w:p w:rsidR="00512421" w:rsidRDefault="00512421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Default="00AB4900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Default="001B1EF7" w:rsidP="00B50ED9">
    <w:pPr>
      <w:pStyle w:val="lfej"/>
      <w:ind w:left="1701"/>
    </w:pPr>
  </w:p>
  <w:p w:rsidR="001B1EF7" w:rsidRPr="00AB4900" w:rsidRDefault="001B1EF7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51ABD"/>
    <w:rsid w:val="00081A6B"/>
    <w:rsid w:val="000B2CD5"/>
    <w:rsid w:val="000B6083"/>
    <w:rsid w:val="000C41AC"/>
    <w:rsid w:val="000F4E96"/>
    <w:rsid w:val="00111913"/>
    <w:rsid w:val="00146ACE"/>
    <w:rsid w:val="00155958"/>
    <w:rsid w:val="001B1EF7"/>
    <w:rsid w:val="001E6A2A"/>
    <w:rsid w:val="002112C7"/>
    <w:rsid w:val="00232166"/>
    <w:rsid w:val="002441AB"/>
    <w:rsid w:val="00244F73"/>
    <w:rsid w:val="00263C08"/>
    <w:rsid w:val="00294F71"/>
    <w:rsid w:val="002A6DE9"/>
    <w:rsid w:val="002B0237"/>
    <w:rsid w:val="002D426F"/>
    <w:rsid w:val="002F678C"/>
    <w:rsid w:val="00316890"/>
    <w:rsid w:val="00344C67"/>
    <w:rsid w:val="00353E8C"/>
    <w:rsid w:val="00392B1A"/>
    <w:rsid w:val="003D5F77"/>
    <w:rsid w:val="004245E9"/>
    <w:rsid w:val="004370CA"/>
    <w:rsid w:val="0049671E"/>
    <w:rsid w:val="004C625A"/>
    <w:rsid w:val="00512421"/>
    <w:rsid w:val="00522599"/>
    <w:rsid w:val="005901CF"/>
    <w:rsid w:val="005D030D"/>
    <w:rsid w:val="005E2EDE"/>
    <w:rsid w:val="006610E7"/>
    <w:rsid w:val="006734FC"/>
    <w:rsid w:val="006A1E4D"/>
    <w:rsid w:val="006C0217"/>
    <w:rsid w:val="006D0ADF"/>
    <w:rsid w:val="0078269C"/>
    <w:rsid w:val="007A6928"/>
    <w:rsid w:val="00802813"/>
    <w:rsid w:val="00816521"/>
    <w:rsid w:val="00845B5B"/>
    <w:rsid w:val="008B5441"/>
    <w:rsid w:val="009039F9"/>
    <w:rsid w:val="00922FBD"/>
    <w:rsid w:val="009B38F5"/>
    <w:rsid w:val="009C486D"/>
    <w:rsid w:val="009D2C62"/>
    <w:rsid w:val="00A06EA7"/>
    <w:rsid w:val="00A12FE5"/>
    <w:rsid w:val="00A422D2"/>
    <w:rsid w:val="00A46013"/>
    <w:rsid w:val="00A54B1C"/>
    <w:rsid w:val="00A63A25"/>
    <w:rsid w:val="00AB4900"/>
    <w:rsid w:val="00AC5B21"/>
    <w:rsid w:val="00AD3C11"/>
    <w:rsid w:val="00AE2160"/>
    <w:rsid w:val="00B0435E"/>
    <w:rsid w:val="00B50ED9"/>
    <w:rsid w:val="00BC63BE"/>
    <w:rsid w:val="00C0251B"/>
    <w:rsid w:val="00C20217"/>
    <w:rsid w:val="00C573C0"/>
    <w:rsid w:val="00C62A9D"/>
    <w:rsid w:val="00C87FFB"/>
    <w:rsid w:val="00C9125A"/>
    <w:rsid w:val="00C9496E"/>
    <w:rsid w:val="00CB133A"/>
    <w:rsid w:val="00CC0E55"/>
    <w:rsid w:val="00CE2233"/>
    <w:rsid w:val="00D15E97"/>
    <w:rsid w:val="00D42BAB"/>
    <w:rsid w:val="00D50544"/>
    <w:rsid w:val="00D609B1"/>
    <w:rsid w:val="00DC0ECD"/>
    <w:rsid w:val="00E824DA"/>
    <w:rsid w:val="00EA2F16"/>
    <w:rsid w:val="00EE5589"/>
    <w:rsid w:val="00F22288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15FD"/>
  <w15:docId w15:val="{8E847DC3-6A8A-46D7-A2D9-512B4C7C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styleId="NormlWeb">
    <w:name w:val="Normal (Web)"/>
    <w:basedOn w:val="Norml"/>
    <w:uiPriority w:val="99"/>
    <w:semiHidden/>
    <w:unhideWhenUsed/>
    <w:rsid w:val="0042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94F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rokanal.hu/60-egeszseg-kiadvany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Szabó Nikolett</cp:lastModifiedBy>
  <cp:revision>2</cp:revision>
  <dcterms:created xsi:type="dcterms:W3CDTF">2025-09-16T09:54:00Z</dcterms:created>
  <dcterms:modified xsi:type="dcterms:W3CDTF">2025-09-16T09:54:00Z</dcterms:modified>
</cp:coreProperties>
</file>